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1BB03">
      <w:pPr>
        <w:ind w:firstLine="1687" w:firstLineChars="600"/>
        <w:rPr>
          <w:rFonts w:ascii="仿宋_GB2312" w:hAnsi="仿宋" w:eastAsia="仿宋_GB2312" w:cs="仿宋"/>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改造维修工程造价咨询服务采购需求</w:t>
      </w:r>
      <w:bookmarkStart w:id="0" w:name="_GoBack"/>
      <w:bookmarkEnd w:id="0"/>
    </w:p>
    <w:p w14:paraId="7A0DEC53">
      <w:pPr>
        <w:ind w:firstLine="562" w:firstLineChars="200"/>
        <w:rPr>
          <w:rFonts w:ascii="仿宋_GB2312" w:hAnsi="仿宋" w:eastAsia="仿宋_GB2312" w:cs="仿宋"/>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一、采购标的</w:t>
      </w:r>
    </w:p>
    <w:p w14:paraId="74D248D7">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2</w:t>
      </w:r>
      <w:r>
        <w:rPr>
          <w:rFonts w:ascii="仿宋_GB2312" w:hAnsi="仿宋" w:eastAsia="仿宋_GB2312" w:cs="仿宋"/>
          <w:color w:val="000000" w:themeColor="text1"/>
          <w:sz w:val="28"/>
          <w:szCs w:val="28"/>
          <w14:textFill>
            <w14:solidFill>
              <w14:schemeClr w14:val="tx1"/>
            </w14:solidFill>
          </w14:textFill>
        </w:rPr>
        <w:t>025</w:t>
      </w:r>
      <w:r>
        <w:rPr>
          <w:rFonts w:hint="eastAsia" w:ascii="仿宋_GB2312" w:hAnsi="仿宋" w:eastAsia="仿宋_GB2312" w:cs="仿宋"/>
          <w:color w:val="000000" w:themeColor="text1"/>
          <w:sz w:val="28"/>
          <w:szCs w:val="28"/>
          <w14:textFill>
            <w14:solidFill>
              <w14:schemeClr w14:val="tx1"/>
            </w14:solidFill>
          </w14:textFill>
        </w:rPr>
        <w:t>-</w:t>
      </w:r>
      <w:r>
        <w:rPr>
          <w:rFonts w:ascii="仿宋_GB2312" w:hAnsi="仿宋" w:eastAsia="仿宋_GB2312" w:cs="仿宋"/>
          <w:color w:val="000000" w:themeColor="text1"/>
          <w:sz w:val="28"/>
          <w:szCs w:val="28"/>
          <w14:textFill>
            <w14:solidFill>
              <w14:schemeClr w14:val="tx1"/>
            </w14:solidFill>
          </w14:textFill>
        </w:rPr>
        <w:t>2028</w:t>
      </w:r>
      <w:r>
        <w:rPr>
          <w:rFonts w:hint="eastAsia" w:ascii="仿宋_GB2312" w:hAnsi="仿宋" w:eastAsia="仿宋_GB2312" w:cs="仿宋"/>
          <w:color w:val="000000" w:themeColor="text1"/>
          <w:sz w:val="28"/>
          <w:szCs w:val="28"/>
          <w14:textFill>
            <w14:solidFill>
              <w14:schemeClr w14:val="tx1"/>
            </w14:solidFill>
          </w14:textFill>
        </w:rPr>
        <w:t>年度改造维修工程造价咨询服务</w:t>
      </w:r>
    </w:p>
    <w:p w14:paraId="26D1DE4F">
      <w:pPr>
        <w:ind w:firstLine="562" w:firstLineChars="200"/>
        <w:rPr>
          <w:rFonts w:ascii="仿宋_GB2312" w:hAnsi="仿宋" w:eastAsia="仿宋_GB2312" w:cs="仿宋"/>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二、项目地址</w:t>
      </w:r>
    </w:p>
    <w:p w14:paraId="23C2A842">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苏州高新区漓江路1号南京大学医学院附属苏州医院（苏州科技城医院）</w:t>
      </w:r>
    </w:p>
    <w:p w14:paraId="11D60FFA">
      <w:pPr>
        <w:ind w:firstLine="562" w:firstLineChars="200"/>
        <w:rPr>
          <w:rFonts w:ascii="仿宋_GB2312" w:hAnsi="仿宋" w:eastAsia="仿宋_GB2312" w:cs="仿宋"/>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三、项目内容及需求</w:t>
      </w:r>
    </w:p>
    <w:p w14:paraId="481F6132">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确定的一家具备资格、满足要求的工程造价咨询机构，在服务期内承担医院房屋水电改造维修工程项目结算审计和工程项目标底编制等服务，按苏价服</w:t>
      </w:r>
      <w:r>
        <w:rPr>
          <w:rFonts w:ascii="仿宋_GB2312" w:hAnsi="仿宋" w:eastAsia="仿宋_GB2312" w:cs="仿宋"/>
          <w:color w:val="000000" w:themeColor="text1"/>
          <w:sz w:val="28"/>
          <w:szCs w:val="28"/>
          <w14:textFill>
            <w14:solidFill>
              <w14:schemeClr w14:val="tx1"/>
            </w14:solidFill>
          </w14:textFill>
        </w:rPr>
        <w:t>[2014]383号</w:t>
      </w:r>
      <w:r>
        <w:rPr>
          <w:rFonts w:hint="eastAsia" w:ascii="仿宋_GB2312" w:hAnsi="仿宋" w:eastAsia="仿宋_GB2312" w:cs="仿宋"/>
          <w:color w:val="000000" w:themeColor="text1"/>
          <w:sz w:val="28"/>
          <w:szCs w:val="28"/>
          <w14:textFill>
            <w14:solidFill>
              <w14:schemeClr w14:val="tx1"/>
            </w14:solidFill>
          </w14:textFill>
        </w:rPr>
        <w:t>收费标准下浮率签订框架协议。</w:t>
      </w:r>
    </w:p>
    <w:p w14:paraId="6BEF18EF">
      <w:pPr>
        <w:ind w:firstLine="562" w:firstLineChars="200"/>
        <w:rPr>
          <w:rFonts w:ascii="仿宋_GB2312" w:hAnsi="仿宋" w:eastAsia="仿宋_GB2312" w:cs="仿宋"/>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四、服务期限</w:t>
      </w:r>
    </w:p>
    <w:p w14:paraId="25FB2B80">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自合同签订之日起三年。</w:t>
      </w:r>
    </w:p>
    <w:p w14:paraId="21DB8C88">
      <w:pPr>
        <w:ind w:firstLine="562" w:firstLineChars="200"/>
        <w:rPr>
          <w:rFonts w:ascii="仿宋_GB2312" w:hAnsi="仿宋" w:eastAsia="仿宋_GB2312" w:cs="仿宋"/>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五、服务内容</w:t>
      </w:r>
    </w:p>
    <w:p w14:paraId="00F40B32">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1.房屋、水电改造维修工程项目的结算、工程量清单及招标控制价编制审核等服务。</w:t>
      </w:r>
    </w:p>
    <w:p w14:paraId="18B60033">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ascii="仿宋_GB2312" w:hAnsi="仿宋" w:eastAsia="仿宋_GB2312" w:cs="仿宋"/>
          <w:color w:val="000000" w:themeColor="text1"/>
          <w:sz w:val="28"/>
          <w:szCs w:val="28"/>
          <w14:textFill>
            <w14:solidFill>
              <w14:schemeClr w14:val="tx1"/>
            </w14:solidFill>
          </w14:textFill>
        </w:rPr>
        <w:t>2.提供工程管理咨询等服务。</w:t>
      </w:r>
    </w:p>
    <w:p w14:paraId="5D993413">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ascii="仿宋_GB2312" w:hAnsi="仿宋" w:eastAsia="仿宋_GB2312" w:cs="仿宋"/>
          <w:color w:val="000000" w:themeColor="text1"/>
          <w:sz w:val="28"/>
          <w:szCs w:val="28"/>
          <w14:textFill>
            <w14:solidFill>
              <w14:schemeClr w14:val="tx1"/>
            </w14:solidFill>
          </w14:textFill>
        </w:rPr>
        <w:t>3.配合对工程项目在施工过程中、竣工后进行相关业务的验收、复核工作。</w:t>
      </w:r>
    </w:p>
    <w:p w14:paraId="1A51D395">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ascii="仿宋_GB2312" w:hAnsi="仿宋" w:eastAsia="仿宋_GB2312" w:cs="仿宋"/>
          <w:color w:val="000000" w:themeColor="text1"/>
          <w:sz w:val="28"/>
          <w:szCs w:val="28"/>
          <w14:textFill>
            <w14:solidFill>
              <w14:schemeClr w14:val="tx1"/>
            </w14:solidFill>
          </w14:textFill>
        </w:rPr>
        <w:t>4.双方商定的其他业务。</w:t>
      </w:r>
    </w:p>
    <w:p w14:paraId="40C3722C">
      <w:pPr>
        <w:ind w:firstLine="562" w:firstLineChars="200"/>
        <w:rPr>
          <w:rFonts w:ascii="仿宋_GB2312" w:hAnsi="仿宋" w:eastAsia="仿宋_GB2312" w:cs="仿宋"/>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六、质量标准</w:t>
      </w:r>
    </w:p>
    <w:p w14:paraId="65DD19D9">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工程造价咨询成果文件应符合：《建设工程造价咨询规范》及现行国家、行业、苏州市相关标准、规范的规定，并满足委托人需要。</w:t>
      </w:r>
    </w:p>
    <w:p w14:paraId="6F3E606C">
      <w:pPr>
        <w:ind w:firstLine="562" w:firstLineChars="200"/>
        <w:rPr>
          <w:rFonts w:ascii="仿宋_GB2312" w:hAnsi="仿宋" w:eastAsia="仿宋_GB2312" w:cs="仿宋"/>
          <w:b/>
          <w:color w:val="000000" w:themeColor="text1"/>
          <w:sz w:val="28"/>
          <w:szCs w:val="28"/>
          <w14:textFill>
            <w14:solidFill>
              <w14:schemeClr w14:val="tx1"/>
            </w14:solidFill>
          </w14:textFill>
        </w:rPr>
      </w:pPr>
      <w:r>
        <w:rPr>
          <w:rFonts w:hint="eastAsia" w:ascii="仿宋_GB2312" w:hAnsi="仿宋" w:eastAsia="仿宋_GB2312" w:cs="仿宋"/>
          <w:b/>
          <w:color w:val="000000" w:themeColor="text1"/>
          <w:sz w:val="28"/>
          <w:szCs w:val="28"/>
          <w14:textFill>
            <w14:solidFill>
              <w14:schemeClr w14:val="tx1"/>
            </w14:solidFill>
          </w14:textFill>
        </w:rPr>
        <w:t>七、其他要求</w:t>
      </w:r>
    </w:p>
    <w:p w14:paraId="6B766ACB">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ascii="仿宋_GB2312" w:hAnsi="仿宋" w:eastAsia="仿宋_GB2312" w:cs="仿宋"/>
          <w:color w:val="000000" w:themeColor="text1"/>
          <w:sz w:val="28"/>
          <w:szCs w:val="28"/>
          <w14:textFill>
            <w14:solidFill>
              <w14:schemeClr w14:val="tx1"/>
            </w14:solidFill>
          </w14:textFill>
        </w:rPr>
        <w:t>1.</w:t>
      </w:r>
      <w:r>
        <w:rPr>
          <w:rFonts w:hint="eastAsia" w:ascii="仿宋_GB2312" w:hAnsi="仿宋" w:eastAsia="仿宋_GB2312" w:cs="仿宋"/>
          <w:color w:val="000000" w:themeColor="text1"/>
          <w:sz w:val="28"/>
          <w:szCs w:val="28"/>
          <w14:textFill>
            <w14:solidFill>
              <w14:schemeClr w14:val="tx1"/>
            </w14:solidFill>
          </w14:textFill>
        </w:rPr>
        <w:t>近三年具有工程审计及咨询服务经历。</w:t>
      </w:r>
    </w:p>
    <w:p w14:paraId="6DBEE883">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ascii="仿宋_GB2312" w:hAnsi="仿宋" w:eastAsia="仿宋_GB2312" w:cs="仿宋"/>
          <w:color w:val="000000" w:themeColor="text1"/>
          <w:sz w:val="28"/>
          <w:szCs w:val="28"/>
          <w14:textFill>
            <w14:solidFill>
              <w14:schemeClr w14:val="tx1"/>
            </w14:solidFill>
          </w14:textFill>
        </w:rPr>
        <w:t>2.项目负责人需具有国家</w:t>
      </w:r>
      <w:r>
        <w:rPr>
          <w:rFonts w:hint="eastAsia" w:ascii="仿宋_GB2312" w:hAnsi="仿宋" w:eastAsia="仿宋_GB2312" w:cs="仿宋"/>
          <w:color w:val="000000" w:themeColor="text1"/>
          <w:sz w:val="28"/>
          <w:szCs w:val="28"/>
          <w14:textFill>
            <w14:solidFill>
              <w14:schemeClr w14:val="tx1"/>
            </w14:solidFill>
          </w14:textFill>
        </w:rPr>
        <w:t>二</w:t>
      </w:r>
      <w:r>
        <w:rPr>
          <w:rFonts w:ascii="仿宋_GB2312" w:hAnsi="仿宋" w:eastAsia="仿宋_GB2312" w:cs="仿宋"/>
          <w:color w:val="000000" w:themeColor="text1"/>
          <w:sz w:val="28"/>
          <w:szCs w:val="28"/>
          <w14:textFill>
            <w14:solidFill>
              <w14:schemeClr w14:val="tx1"/>
            </w14:solidFill>
          </w14:textFill>
        </w:rPr>
        <w:t>级及以上注册造价师（或原国家注册造价师），具有5年以上工作经验。</w:t>
      </w:r>
    </w:p>
    <w:p w14:paraId="6BD46141">
      <w:pPr>
        <w:ind w:firstLine="560" w:firstLineChars="200"/>
        <w:rPr>
          <w:rFonts w:ascii="仿宋_GB2312" w:hAnsi="仿宋" w:eastAsia="仿宋_GB2312" w:cs="仿宋"/>
          <w:color w:val="000000" w:themeColor="text1"/>
          <w:sz w:val="28"/>
          <w:szCs w:val="28"/>
          <w14:textFill>
            <w14:solidFill>
              <w14:schemeClr w14:val="tx1"/>
            </w14:solidFill>
          </w14:textFill>
        </w:rPr>
      </w:pPr>
      <w:r>
        <w:rPr>
          <w:rFonts w:ascii="仿宋_GB2312" w:hAnsi="仿宋" w:eastAsia="仿宋_GB2312" w:cs="仿宋"/>
          <w:color w:val="000000" w:themeColor="text1"/>
          <w:sz w:val="28"/>
          <w:szCs w:val="28"/>
          <w14:textFill>
            <w14:solidFill>
              <w14:schemeClr w14:val="tx1"/>
            </w14:solidFill>
          </w14:textFill>
        </w:rPr>
        <w:t>3.拟投入项目团队人员的有效资质、资历齐全，项目组织机构完整、人员配备合理，职责分工明确，对项目实际需要的契合度高。</w:t>
      </w:r>
    </w:p>
    <w:p w14:paraId="7157B473">
      <w:pPr>
        <w:ind w:firstLine="560" w:firstLineChars="200"/>
        <w:rPr>
          <w:rFonts w:ascii="仿宋_GB2312" w:hAnsi="仿宋" w:eastAsia="仿宋_GB2312" w:cs="仿宋"/>
          <w:color w:val="000000" w:themeColor="text1"/>
          <w:sz w:val="28"/>
          <w:szCs w:val="28"/>
          <w14:textFill>
            <w14:solidFill>
              <w14:schemeClr w14:val="tx1"/>
            </w14:solidFill>
          </w14:textFill>
        </w:rPr>
      </w:pPr>
    </w:p>
    <w:p w14:paraId="4DFA2CC5">
      <w:pPr>
        <w:ind w:firstLine="64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xml:space="preserve"> </w:t>
      </w:r>
      <w:r>
        <w:rPr>
          <w:rFonts w:ascii="仿宋_GB2312" w:hAnsi="仿宋" w:eastAsia="仿宋_GB2312" w:cs="仿宋"/>
          <w:color w:val="000000" w:themeColor="text1"/>
          <w:sz w:val="32"/>
          <w:szCs w:val="32"/>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ZjJmYTU2OGNiNGMwNDY4ZGU1YTU0MWY1NDAyMmYifQ=="/>
  </w:docVars>
  <w:rsids>
    <w:rsidRoot w:val="002A6667"/>
    <w:rsid w:val="00031739"/>
    <w:rsid w:val="00080875"/>
    <w:rsid w:val="000D6DEE"/>
    <w:rsid w:val="0012170E"/>
    <w:rsid w:val="00162407"/>
    <w:rsid w:val="001A205A"/>
    <w:rsid w:val="001F01F8"/>
    <w:rsid w:val="00260185"/>
    <w:rsid w:val="002A6667"/>
    <w:rsid w:val="002C6AB0"/>
    <w:rsid w:val="003A7617"/>
    <w:rsid w:val="0058665D"/>
    <w:rsid w:val="00655822"/>
    <w:rsid w:val="00746B52"/>
    <w:rsid w:val="007516E8"/>
    <w:rsid w:val="007738B3"/>
    <w:rsid w:val="0078579C"/>
    <w:rsid w:val="00793263"/>
    <w:rsid w:val="008A5604"/>
    <w:rsid w:val="008D3C17"/>
    <w:rsid w:val="008F339B"/>
    <w:rsid w:val="00A1725F"/>
    <w:rsid w:val="00A3474B"/>
    <w:rsid w:val="00A53A73"/>
    <w:rsid w:val="00A943E0"/>
    <w:rsid w:val="00AA4AC4"/>
    <w:rsid w:val="00AF7CCF"/>
    <w:rsid w:val="00B47D57"/>
    <w:rsid w:val="00BF64C9"/>
    <w:rsid w:val="00C01DA4"/>
    <w:rsid w:val="00C04505"/>
    <w:rsid w:val="00C412F4"/>
    <w:rsid w:val="00D156B4"/>
    <w:rsid w:val="00D86425"/>
    <w:rsid w:val="00DD172E"/>
    <w:rsid w:val="00E80C5A"/>
    <w:rsid w:val="00EC644E"/>
    <w:rsid w:val="00EF335F"/>
    <w:rsid w:val="63483F8D"/>
    <w:rsid w:val="731F7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472</Words>
  <Characters>495</Characters>
  <Lines>5</Lines>
  <Paragraphs>1</Paragraphs>
  <TotalTime>185</TotalTime>
  <ScaleCrop>false</ScaleCrop>
  <LinksUpToDate>false</LinksUpToDate>
  <CharactersWithSpaces>525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2025-03-20T01:00:00Z</dcterms:created>
  <dc:creator>Administrator</dc:creator>
  <cp:lastModifiedBy>橘子桔子橘</cp:lastModifiedBy>
  <dcterms:modified xsi:type="dcterms:W3CDTF">2025-04-01T00:18:56Z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A59BDCD4DBE64A8AA96E3789A1AB95E9_12</vt:lpwstr>
  </property>
</Properties>
</file>