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26AF2">
      <w:pPr>
        <w:pStyle w:val="2"/>
        <w:spacing w:line="400" w:lineRule="exact"/>
        <w:ind w:left="0" w:right="-153"/>
        <w:jc w:val="center"/>
        <w:rPr>
          <w:rFonts w:hint="default" w:ascii="Times New Roman" w:eastAsia="宋体"/>
          <w:b/>
          <w:lang w:val="en-US" w:eastAsia="zh-CN"/>
        </w:rPr>
      </w:pPr>
      <w:r>
        <w:rPr>
          <w:rFonts w:hint="eastAsia" w:ascii="Times New Roman" w:eastAsia="宋体"/>
          <w:b/>
          <w:sz w:val="32"/>
          <w:szCs w:val="28"/>
          <w:lang w:val="en-US" w:eastAsia="zh-CN"/>
        </w:rPr>
        <w:t>冷却塔填料采购及安装项目需求书</w:t>
      </w:r>
    </w:p>
    <w:p w14:paraId="54C36E0B">
      <w:pPr>
        <w:pStyle w:val="2"/>
        <w:spacing w:line="400" w:lineRule="exact"/>
        <w:ind w:left="0" w:right="-153"/>
        <w:rPr>
          <w:rFonts w:hint="default" w:ascii="Times New Roman" w:eastAsia="宋体"/>
          <w:b/>
        </w:rPr>
      </w:pPr>
      <w:r>
        <w:rPr>
          <w:rFonts w:hint="default" w:ascii="Times New Roman" w:eastAsia="宋体"/>
          <w:b/>
        </w:rPr>
        <w:t>一、采购项目内容及具体要求：</w:t>
      </w:r>
    </w:p>
    <w:p w14:paraId="399E668A">
      <w:pPr>
        <w:pStyle w:val="2"/>
        <w:spacing w:line="400" w:lineRule="exact"/>
        <w:ind w:left="0" w:right="-153"/>
        <w:rPr>
          <w:rFonts w:hint="default" w:ascii="Times New Roman" w:eastAsia="宋体"/>
        </w:rPr>
      </w:pPr>
      <w:r>
        <w:rPr>
          <w:rFonts w:hint="default" w:ascii="Times New Roman" w:eastAsia="宋体"/>
        </w:rPr>
        <w:t>（一）采购范围：包括以下货物及配送等；</w:t>
      </w:r>
    </w:p>
    <w:p w14:paraId="65903AFE">
      <w:pPr>
        <w:pStyle w:val="2"/>
        <w:spacing w:line="400" w:lineRule="exact"/>
        <w:ind w:left="0" w:right="-153"/>
        <w:rPr>
          <w:rFonts w:hint="default" w:ascii="Times New Roman" w:eastAsia="宋体"/>
        </w:rPr>
      </w:pPr>
      <w:r>
        <w:rPr>
          <w:rFonts w:hint="default" w:ascii="Times New Roman" w:eastAsia="宋体"/>
        </w:rPr>
        <w:t>（二）采购货物名称、数量和要求：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402"/>
        <w:gridCol w:w="1134"/>
        <w:gridCol w:w="1559"/>
        <w:gridCol w:w="1043"/>
      </w:tblGrid>
      <w:tr w14:paraId="2C8FC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FAEE6">
            <w:pPr>
              <w:spacing w:line="36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9366">
            <w:pPr>
              <w:spacing w:line="36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DD7E8">
            <w:pPr>
              <w:spacing w:line="36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4A757">
            <w:pPr>
              <w:spacing w:line="36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预算（元）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5921">
            <w:pPr>
              <w:spacing w:line="36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备注</w:t>
            </w:r>
          </w:p>
        </w:tc>
      </w:tr>
      <w:tr w14:paraId="3654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1870C4A">
            <w:pPr>
              <w:spacing w:line="36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29BE49A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冷却塔填料采购及安装</w:t>
            </w:r>
          </w:p>
        </w:tc>
        <w:tc>
          <w:tcPr>
            <w:tcW w:w="1134" w:type="dxa"/>
          </w:tcPr>
          <w:p w14:paraId="25B0C5C4">
            <w:pPr>
              <w:jc w:val="center"/>
            </w:pPr>
            <w:r>
              <w:rPr>
                <w:rFonts w:hint="eastAsia"/>
              </w:rPr>
              <w:t>1项</w:t>
            </w:r>
          </w:p>
        </w:tc>
        <w:tc>
          <w:tcPr>
            <w:tcW w:w="1559" w:type="dxa"/>
            <w:vAlign w:val="center"/>
          </w:tcPr>
          <w:p w14:paraId="147E52AA">
            <w:pPr>
              <w:spacing w:line="360" w:lineRule="exac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130000</w:t>
            </w:r>
          </w:p>
        </w:tc>
        <w:tc>
          <w:tcPr>
            <w:tcW w:w="1043" w:type="dxa"/>
            <w:vAlign w:val="center"/>
          </w:tcPr>
          <w:p w14:paraId="47F96688">
            <w:pPr>
              <w:spacing w:line="360" w:lineRule="exact"/>
              <w:jc w:val="center"/>
              <w:rPr>
                <w:rFonts w:ascii="Calibri" w:hAnsi="Calibri"/>
                <w:kern w:val="0"/>
                <w:szCs w:val="21"/>
              </w:rPr>
            </w:pPr>
          </w:p>
        </w:tc>
      </w:tr>
    </w:tbl>
    <w:p w14:paraId="7656BA21">
      <w:pPr>
        <w:pStyle w:val="2"/>
        <w:spacing w:line="400" w:lineRule="exact"/>
        <w:ind w:left="0" w:right="-153"/>
        <w:rPr>
          <w:rFonts w:hint="default" w:ascii="Times New Roman" w:eastAsia="宋体"/>
        </w:rPr>
      </w:pPr>
      <w:r>
        <w:rPr>
          <w:rFonts w:ascii="Times New Roman" w:eastAsia="宋体"/>
        </w:rPr>
        <w:t>（三）详细技术参数：</w:t>
      </w:r>
    </w:p>
    <w:p w14:paraId="6DAFF7AC">
      <w:pPr>
        <w:pStyle w:val="2"/>
        <w:spacing w:line="400" w:lineRule="exact"/>
        <w:ind w:left="0" w:right="-153" w:firstLine="103" w:firstLineChars="49"/>
        <w:rPr>
          <w:rFonts w:hint="default" w:ascii="宋体" w:hAnsi="宋体" w:eastAsia="宋体"/>
          <w:b/>
          <w:color w:val="000000"/>
          <w:kern w:val="2"/>
          <w:szCs w:val="21"/>
        </w:rPr>
      </w:pPr>
      <w:r>
        <w:rPr>
          <w:rFonts w:ascii="宋体" w:hAnsi="宋体" w:eastAsia="宋体"/>
          <w:b/>
          <w:color w:val="000000"/>
          <w:kern w:val="2"/>
          <w:szCs w:val="21"/>
        </w:rPr>
        <w:t>1、服务清单：</w:t>
      </w:r>
    </w:p>
    <w:p w14:paraId="7374BF12">
      <w:pPr>
        <w:pStyle w:val="2"/>
        <w:spacing w:line="400" w:lineRule="exact"/>
        <w:ind w:left="0" w:right="-153"/>
        <w:rPr>
          <w:rFonts w:hint="default" w:ascii="Times New Roman" w:eastAsia="宋体"/>
        </w:rPr>
      </w:pPr>
      <w:r>
        <w:rPr>
          <w:rFonts w:ascii="Times New Roman" w:eastAsia="宋体"/>
        </w:rPr>
        <w:t>对</w:t>
      </w:r>
      <w:r>
        <w:rPr>
          <w:rFonts w:hint="eastAsia" w:ascii="Times New Roman" w:eastAsia="宋体"/>
          <w:lang w:val="en-US" w:eastAsia="zh-CN"/>
        </w:rPr>
        <w:t>南京大学医学院附属苏州医院（</w:t>
      </w:r>
      <w:r>
        <w:rPr>
          <w:rFonts w:ascii="Times New Roman" w:eastAsia="宋体"/>
        </w:rPr>
        <w:t>苏州科技城医院</w:t>
      </w:r>
      <w:r>
        <w:rPr>
          <w:rFonts w:hint="eastAsia" w:ascii="Times New Roman" w:eastAsia="宋体"/>
          <w:lang w:val="en-US" w:eastAsia="zh-CN"/>
        </w:rPr>
        <w:t>）</w:t>
      </w:r>
      <w:r>
        <w:rPr>
          <w:rFonts w:ascii="Times New Roman" w:eastAsia="宋体"/>
        </w:rPr>
        <w:t>冷却塔填料采购及安装施工，具体清单如下：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852"/>
        <w:gridCol w:w="2075"/>
        <w:gridCol w:w="1547"/>
        <w:gridCol w:w="888"/>
        <w:gridCol w:w="1429"/>
      </w:tblGrid>
      <w:tr w14:paraId="27045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73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064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752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规格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3E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D2B9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EDC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材质要求</w:t>
            </w:r>
          </w:p>
        </w:tc>
      </w:tr>
      <w:tr w14:paraId="20F6A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F7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CA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填料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95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1000mm*500mm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A6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15800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6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片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438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PVC阻燃</w:t>
            </w:r>
          </w:p>
        </w:tc>
      </w:tr>
      <w:tr w14:paraId="06DF5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D4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1F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串管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2DA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1760mm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BE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432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EA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支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953B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热镀锌</w:t>
            </w:r>
          </w:p>
        </w:tc>
      </w:tr>
      <w:tr w14:paraId="76941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3E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19B40">
            <w:pPr>
              <w:widowControl/>
              <w:ind w:firstLine="420" w:firstLineChars="20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旧填料拆除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5D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0DB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ED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6EF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262E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4E6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BBD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新填料安装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B6D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40D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A9D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492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23F21BFC">
      <w:pPr>
        <w:tabs>
          <w:tab w:val="left" w:pos="180"/>
        </w:tabs>
        <w:spacing w:line="360" w:lineRule="auto"/>
        <w:ind w:firstLine="103" w:firstLineChars="49"/>
        <w:rPr>
          <w:sz w:val="24"/>
        </w:rPr>
      </w:pPr>
      <w:r>
        <w:rPr>
          <w:rFonts w:hint="eastAsia" w:ascii="宋体" w:hAnsi="宋体"/>
          <w:b/>
          <w:color w:val="000000"/>
          <w:szCs w:val="21"/>
        </w:rPr>
        <w:t>2、施工要求：</w:t>
      </w:r>
    </w:p>
    <w:p w14:paraId="28E0158E">
      <w:pPr>
        <w:tabs>
          <w:tab w:val="left" w:pos="180"/>
        </w:tabs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2.1填料安装时要求不用胶水粘接，自带收水（槽）器。间隔均匀、顶面平整、无塌落和叠片现象，填料片不允许出现穿孔、破裂，并且不影响进风量。</w:t>
      </w:r>
    </w:p>
    <w:p w14:paraId="090C2DAA">
      <w:pPr>
        <w:tabs>
          <w:tab w:val="left" w:pos="180"/>
        </w:tabs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2.2便于拆装清洗；</w:t>
      </w:r>
    </w:p>
    <w:p w14:paraId="761B7BB5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2.3安装施工材料质量及施工质量必须严格按照国家规范及江苏省、苏州市相应地方规范、磋商文件、材料厂家的技术规范的有关要求执行。</w:t>
      </w:r>
    </w:p>
    <w:p w14:paraId="1474E096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2.4成交单位应对安装施工质量、安全全面负责，如由成交单位的原因造成质量、安全事故、成交单位承担一切经济法律责任。</w:t>
      </w:r>
    </w:p>
    <w:p w14:paraId="7D9715FF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2.5施工期间，成交单位应无条件的接受采购人的质量监督，提出的质量问题要及时整改，整改完毕后通知采购人检查验收，合格后书面报送采购人备案。</w:t>
      </w:r>
    </w:p>
    <w:p w14:paraId="48901CDA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2.6询价响应供应商必须按照项目要求、技术指标要求进行，不得擅自修改项目要求，不得偷工减料，如违约，采购人有权要求询价响应供应商整改到位，产生一切费用由询价响应供应商承担。</w:t>
      </w:r>
    </w:p>
    <w:p w14:paraId="22D6F221">
      <w:pPr>
        <w:tabs>
          <w:tab w:val="left" w:pos="180"/>
        </w:tabs>
        <w:spacing w:line="360" w:lineRule="auto"/>
        <w:ind w:left="105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3、质量要求：</w:t>
      </w:r>
    </w:p>
    <w:p w14:paraId="751EE6BD">
      <w:pPr>
        <w:tabs>
          <w:tab w:val="left" w:pos="180"/>
        </w:tabs>
        <w:spacing w:line="360" w:lineRule="auto"/>
        <w:ind w:left="-315" w:leftChars="-150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3.1、采用耐温聚氯乙烯（P.V.C）片材，整体吸塑热压一次成形，采用整张、多层悬挂装配法装置填料。该填料必须具备导风、散热、收水为一体的三重功能.</w:t>
      </w:r>
    </w:p>
    <w:p w14:paraId="0D80252C">
      <w:pPr>
        <w:tabs>
          <w:tab w:val="left" w:pos="180"/>
        </w:tabs>
        <w:spacing w:line="360" w:lineRule="auto"/>
        <w:ind w:left="-315" w:leftChars="-150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3.2填料寿命不得小于八年。</w:t>
      </w:r>
    </w:p>
    <w:p w14:paraId="12B9EC14">
      <w:pPr>
        <w:tabs>
          <w:tab w:val="left" w:pos="180"/>
        </w:tabs>
        <w:spacing w:line="360" w:lineRule="auto"/>
        <w:ind w:left="-315" w:leftChars="-150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3.3填料材料应选用深黑色、亲水性好、冷却效率高，必需采用先进的悬挂式排列组合安装、便于清洗、不易下沉压坏、使用寿命长，不可采用传统块状式堆放而成。</w:t>
      </w:r>
    </w:p>
    <w:p w14:paraId="481952AD">
      <w:pPr>
        <w:tabs>
          <w:tab w:val="left" w:pos="180"/>
        </w:tabs>
        <w:spacing w:line="360" w:lineRule="auto"/>
        <w:ind w:left="-315" w:leftChars="-150"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3.4填料设计应易于安装和取出清洗。</w:t>
      </w:r>
    </w:p>
    <w:p w14:paraId="70662153">
      <w:pPr>
        <w:tabs>
          <w:tab w:val="left" w:pos="180"/>
        </w:tabs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3.5填料片要求能在50℃温度下正常运行。</w:t>
      </w:r>
    </w:p>
    <w:p w14:paraId="2C496946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3.6成交单位提供货物及配件均为按国家规格条例生产的合格正规产品、符合设计规范要求。</w:t>
      </w:r>
    </w:p>
    <w:p w14:paraId="50BD9BD6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3.7所有安装材料质量及安装质量必须严格按照国家规范及江苏省、苏州市相应地方规范、采购文件、材料厂家的技术规范的有关要求执行，并符合国家环保要求的标准。</w:t>
      </w:r>
    </w:p>
    <w:p w14:paraId="0090E659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3.8成交单位必须建立健全的质量检查制度，严格工序管理，隐蔽工程在隐蔽前应通知采购人检查验收；本着谁安装谁负责产品保护，谁破坏产品谁负责赔偿的原则，成交单位必须采取有效的产品保护措施，并编制响应的产品保护方案报采购单位批准同意后组织实施。</w:t>
      </w:r>
    </w:p>
    <w:p w14:paraId="7CD25A87">
      <w:pPr>
        <w:spacing w:line="360" w:lineRule="auto"/>
        <w:ind w:firstLine="103" w:firstLineChars="49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4、实施要求</w:t>
      </w:r>
    </w:p>
    <w:p w14:paraId="1732F8AD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4.1成交单位需遵守现场的一切规章制度，进行文明设立；成交单位必须采取切实有效的产品保护措施，负责保管、看护，成交单位负责为相关货物、工具等提供适当的保护、包装或覆盖等处理，以免受损；成交单位设立人员对邻近设施、管线等造成损坏，应由成交单位负责修复及承担一切费用。</w:t>
      </w:r>
    </w:p>
    <w:p w14:paraId="758C3B6C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4.2成交单位应对设立施工安全、质量全面负责，如因成交单位原因造成质量、安全事故，成交单位承担一切经济法律责任。</w:t>
      </w:r>
    </w:p>
    <w:p w14:paraId="407FF5FD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4.3项目履行期间，成交单位应无条件的接受采购人的质量监督，提出的质量问题要及时整改，整改完毕后通知采购人检查验收，合格后书面报送采购人备案。</w:t>
      </w:r>
    </w:p>
    <w:p w14:paraId="37BA8C9F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4.4成交单位需严格按采购单位规定的时间完成项目的全部工作内容，如在实施的过程中出现错误，误差，需负责及时更正直至采购单位确认，并经采购单位验收合格。</w:t>
      </w:r>
    </w:p>
    <w:p w14:paraId="313AF1E0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4.5响应单位必须按照技术标准设立，不得擅自修改，不得留有隐患，不得偷工减料。</w:t>
      </w:r>
    </w:p>
    <w:p w14:paraId="3197D6D2">
      <w:pPr>
        <w:tabs>
          <w:tab w:val="left" w:pos="5250"/>
        </w:tabs>
        <w:spacing w:line="360" w:lineRule="auto"/>
        <w:ind w:firstLine="103" w:firstLineChars="49"/>
        <w:jc w:val="left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5、人员要求</w:t>
      </w:r>
    </w:p>
    <w:p w14:paraId="4C01B549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5.1询价响应供应商应组织项目团队，响应文件中的项目组主要成员名单，在成交后不经采购人允许不得随意更换，否则，采购人有权作为违约处理直至终止合同。</w:t>
      </w:r>
    </w:p>
    <w:p w14:paraId="4C3F8E70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5.2本项目的安装人员需具备高空作业等相关的专业能力，如造成质量、安全事故均由成交单位承担一切经济法律责任。</w:t>
      </w:r>
    </w:p>
    <w:p w14:paraId="36482DC9">
      <w:pPr>
        <w:tabs>
          <w:tab w:val="left" w:pos="5250"/>
        </w:tabs>
        <w:spacing w:line="360" w:lineRule="auto"/>
        <w:ind w:firstLine="103" w:firstLineChars="49"/>
        <w:jc w:val="left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6、验收要求</w:t>
      </w:r>
    </w:p>
    <w:p w14:paraId="7EBC5082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6.1成交单位完成本项目后，应通知采购人会同有关部门进行验收；采购人应根据清单进行验收，项目验收主要包括：数量、外观、质量、设计内容等。</w:t>
      </w:r>
    </w:p>
    <w:p w14:paraId="441DBCDA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6.2验收标准：按采购文件、询价响应供应商的响应文件、承诺及国家相关标准为依据。如双方对验收结果有分歧的，则以苏州市市场监督管理局的检验结果为准，检验费用由有过失的一方支付。</w:t>
      </w:r>
    </w:p>
    <w:p w14:paraId="621710EB">
      <w:pPr>
        <w:tabs>
          <w:tab w:val="left" w:pos="5250"/>
        </w:tabs>
        <w:spacing w:line="360" w:lineRule="auto"/>
        <w:ind w:firstLine="103" w:firstLineChars="49"/>
        <w:jc w:val="left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7、售后服务要求</w:t>
      </w:r>
    </w:p>
    <w:p w14:paraId="74452966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7.1响应供应商所投货物免费质保期不少于2年，免费质保期自采购人验收合格之日起开始计算。</w:t>
      </w:r>
    </w:p>
    <w:p w14:paraId="67476A8E">
      <w:pPr>
        <w:spacing w:line="360" w:lineRule="auto"/>
        <w:ind w:firstLine="105" w:firstLineChars="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7.2服务期内接到采购人的工作安排通知后，成交单位须在1小时内响应，2小时以内到现场，24小时之内解决问题。询价响应供应商应严格遵守服务合约，项目完成以后，如采购人需要询价响应供应商配合的服务，询价响应供应商须予以配合。</w:t>
      </w:r>
    </w:p>
    <w:p w14:paraId="171F74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jZjJmYTU2OGNiNGMwNDY4ZGU1YTU0MWY1NDAyMmYifQ=="/>
  </w:docVars>
  <w:rsids>
    <w:rsidRoot w:val="00CD2A27"/>
    <w:rsid w:val="0029164C"/>
    <w:rsid w:val="002E54FE"/>
    <w:rsid w:val="00572B7F"/>
    <w:rsid w:val="007747D3"/>
    <w:rsid w:val="00784477"/>
    <w:rsid w:val="00866185"/>
    <w:rsid w:val="00AA05B8"/>
    <w:rsid w:val="00CD2A27"/>
    <w:rsid w:val="00E1326B"/>
    <w:rsid w:val="00F12DB8"/>
    <w:rsid w:val="00FC3CA2"/>
    <w:rsid w:val="0E2826F4"/>
    <w:rsid w:val="0F285CEE"/>
    <w:rsid w:val="14682F64"/>
    <w:rsid w:val="2CB604F5"/>
    <w:rsid w:val="2E772ACD"/>
    <w:rsid w:val="44A14C57"/>
    <w:rsid w:val="511A11FD"/>
    <w:rsid w:val="5D357E18"/>
    <w:rsid w:val="70650EF5"/>
    <w:rsid w:val="72CC417D"/>
    <w:rsid w:val="78F06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1755</Words>
  <Characters>1840</Characters>
  <Lines>13</Lines>
  <Paragraphs>3</Paragraphs>
  <TotalTime>1</TotalTime>
  <ScaleCrop>false</ScaleCrop>
  <LinksUpToDate>false</LinksUpToDate>
  <CharactersWithSpaces>1842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2025-03-14T04:40:00Z</dcterms:created>
  <dc:creator>pc-hp</dc:creator>
  <cp:lastModifiedBy>橘子桔子橘</cp:lastModifiedBy>
  <dcterms:modified xsi:type="dcterms:W3CDTF">2025-03-17T02:48:52Z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eyJoZGlkIjoiZmQ5NDk3YWNjOWIxMmJmNzdhODkzNTViNmY3NzQwYmUiLCJ1c2VySWQiOiIxNjY4MzYyODY5In0=</vt:lpwstr>
  </property>
  <property fmtid="{D5CDD505-2E9C-101B-9397-08002B2CF9AE}" pid="3" name="KSOProductBuildVer">
    <vt:lpwstr>2052-12.1.0.17827</vt:lpwstr>
  </property>
  <property fmtid="{D5CDD505-2E9C-101B-9397-08002B2CF9AE}" pid="4" name="ICV">
    <vt:lpwstr>B91D51435DD740B4A139EACB13C8E0E6_13</vt:lpwstr>
  </property>
</Properties>
</file>